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5C58" w:rsidRDefault="00826FE2">
      <w:pPr>
        <w:jc w:val="center"/>
        <w:rPr>
          <w:b/>
        </w:rPr>
      </w:pPr>
      <w:bookmarkStart w:id="0" w:name="_GoBack"/>
      <w:bookmarkEnd w:id="0"/>
      <w:r>
        <w:rPr>
          <w:b/>
        </w:rPr>
        <w:t xml:space="preserve">Independent Investigation </w:t>
      </w:r>
      <w:proofErr w:type="spellStart"/>
      <w:r>
        <w:rPr>
          <w:b/>
        </w:rPr>
        <w:t>Presearch</w:t>
      </w:r>
      <w:proofErr w:type="spellEnd"/>
      <w:r>
        <w:rPr>
          <w:b/>
        </w:rPr>
        <w:t xml:space="preserve"> Document</w:t>
      </w:r>
    </w:p>
    <w:p w:rsidR="00615C58" w:rsidRDefault="00826FE2">
      <w:pPr>
        <w:jc w:val="center"/>
      </w:pPr>
      <w:r>
        <w:rPr>
          <w:b/>
        </w:rPr>
        <w:t>DUE THIRD DAY OF CLASS</w:t>
      </w:r>
    </w:p>
    <w:p w:rsidR="00615C58" w:rsidRDefault="00615C58"/>
    <w:p w:rsidR="00615C58" w:rsidRDefault="00826FE2">
      <w:r>
        <w:t xml:space="preserve">Next year in IB </w:t>
      </w:r>
      <w:proofErr w:type="spellStart"/>
      <w:r>
        <w:t>Chem</w:t>
      </w:r>
      <w:proofErr w:type="spellEnd"/>
      <w:r>
        <w:t xml:space="preserve"> 1, you be required to enter the Mount Vernon Science Fair with an independent investigation.  It will count as 10% of your overall grade for the course.  It is REQUIRED!!!!  To that end we want you to begin exploring topic ideas this s</w:t>
      </w:r>
      <w:r>
        <w:t>ummer.  You are not required to do a chemistry project.  You can choose to do a “wet” lab or utilize data from a database to conduct your investigation.  This assignment will help you get started.</w:t>
      </w:r>
    </w:p>
    <w:p w:rsidR="00615C58" w:rsidRDefault="00615C58"/>
    <w:p w:rsidR="00615C58" w:rsidRDefault="00826FE2">
      <w:pPr>
        <w:spacing w:line="240" w:lineRule="auto"/>
      </w:pPr>
      <w:r>
        <w:t xml:space="preserve">Before you begin finding specific sources for your IV, DV </w:t>
      </w:r>
      <w:r>
        <w:t>combination- conduct some “</w:t>
      </w:r>
      <w:proofErr w:type="spellStart"/>
      <w:r>
        <w:t>presearch</w:t>
      </w:r>
      <w:proofErr w:type="spellEnd"/>
      <w:r>
        <w:t xml:space="preserve">”.  These sources can be </w:t>
      </w:r>
      <w:proofErr w:type="spellStart"/>
      <w:r>
        <w:t>wikipedia</w:t>
      </w:r>
      <w:proofErr w:type="spellEnd"/>
      <w:r>
        <w:t xml:space="preserve"> or any other source that provides you with basic information and helps you focus in on an IV, DV </w:t>
      </w:r>
      <w:proofErr w:type="gramStart"/>
      <w:r>
        <w:t>combination .</w:t>
      </w:r>
      <w:proofErr w:type="gramEnd"/>
      <w:r>
        <w:t xml:space="preserve"> DO NOT include those sources in your Annotated Bibliography.  Use those so</w:t>
      </w:r>
      <w:r>
        <w:t xml:space="preserve">urces to find good “key words” and ideas to research in scientific journals and other reputable sources. Use these sources to build your background knowledge about your topic.  For example, if you are going to study pH, you should know what pH means, what </w:t>
      </w:r>
      <w:r>
        <w:t xml:space="preserve">it measures, </w:t>
      </w:r>
      <w:proofErr w:type="spellStart"/>
      <w:r>
        <w:t>etc</w:t>
      </w:r>
      <w:proofErr w:type="spellEnd"/>
      <w:r>
        <w:t>….  Then your sources for your annotated bibliography can focus on what impact/</w:t>
      </w:r>
      <w:proofErr w:type="gramStart"/>
      <w:r>
        <w:t>effect  pH</w:t>
      </w:r>
      <w:proofErr w:type="gramEnd"/>
      <w:r>
        <w:t xml:space="preserve"> may have on your DV based on scientific studies that have already been conducted. Please feel free to add rows as needed but you should have 5 </w:t>
      </w:r>
      <w:proofErr w:type="spellStart"/>
      <w:r>
        <w:t>presear</w:t>
      </w:r>
      <w:r>
        <w:t>ch</w:t>
      </w:r>
      <w:proofErr w:type="spellEnd"/>
      <w:r>
        <w:t xml:space="preserve"> sources as a minimum.</w:t>
      </w:r>
    </w:p>
    <w:p w:rsidR="00615C58" w:rsidRDefault="00615C58">
      <w:pPr>
        <w:spacing w:line="240" w:lineRule="auto"/>
      </w:pPr>
    </w:p>
    <w:p w:rsidR="00615C58" w:rsidRDefault="00826FE2">
      <w:pPr>
        <w:spacing w:line="240" w:lineRule="auto"/>
      </w:pPr>
      <w:r>
        <w:t>To start your thinking, go to MVHS webpage, select the Library Tab.  Scroll down to Online Databases.  Select Gale Databases. The password to get in Gale is “</w:t>
      </w:r>
      <w:proofErr w:type="spellStart"/>
      <w:r>
        <w:t>mvhs</w:t>
      </w:r>
      <w:proofErr w:type="spellEnd"/>
      <w:r>
        <w:t xml:space="preserve">”.  Scroll down to Science in Context.  Click on an advanced search </w:t>
      </w:r>
      <w:r>
        <w:t>and then select by document type and select Experiment Activity.  Click on Experiments.  On the Right Side expand the subjects filter.  Choose any topic that peaks your interest.  Read the basic information and continue to scroll through the pages, identif</w:t>
      </w:r>
      <w:r>
        <w:t xml:space="preserve">y words to know, and then toward the bottom, and find SAMPLE experiments there as a place to start.  DO NOT USE THESE EXACT experiments. Use them as a starting point.  Each experiment has scientific references to expand your research.  </w:t>
      </w:r>
    </w:p>
    <w:p w:rsidR="00615C58" w:rsidRDefault="00615C58">
      <w:pPr>
        <w:spacing w:line="240" w:lineRule="auto"/>
      </w:pPr>
    </w:p>
    <w:p w:rsidR="00615C58" w:rsidRDefault="00615C58">
      <w:pPr>
        <w:spacing w:line="240" w:lineRule="auto"/>
        <w:rPr>
          <w:b/>
        </w:rPr>
      </w:pPr>
    </w:p>
    <w:p w:rsidR="00615C58" w:rsidRDefault="00826FE2">
      <w:pPr>
        <w:spacing w:line="240" w:lineRule="auto"/>
        <w:jc w:val="center"/>
        <w:rPr>
          <w:b/>
        </w:rPr>
      </w:pPr>
      <w:r>
        <w:rPr>
          <w:b/>
        </w:rPr>
        <w:t>Complete Template</w:t>
      </w:r>
      <w:r>
        <w:rPr>
          <w:b/>
        </w:rPr>
        <w:t xml:space="preserve"> Below</w:t>
      </w:r>
    </w:p>
    <w:p w:rsidR="00615C58" w:rsidRDefault="00615C58">
      <w:pPr>
        <w:spacing w:line="240" w:lineRule="auto"/>
        <w:jc w:val="center"/>
      </w:pPr>
    </w:p>
    <w:p w:rsidR="00615C58" w:rsidRDefault="00826FE2">
      <w:pPr>
        <w:spacing w:line="240" w:lineRule="auto"/>
      </w:pPr>
      <w:r>
        <w:rPr>
          <w:b/>
        </w:rPr>
        <w:t>General Topic</w:t>
      </w:r>
      <w:r>
        <w:t xml:space="preserve">: </w:t>
      </w:r>
    </w:p>
    <w:p w:rsidR="00615C58" w:rsidRDefault="00615C58">
      <w:pPr>
        <w:spacing w:line="240" w:lineRule="auto"/>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615C58">
        <w:tc>
          <w:tcPr>
            <w:tcW w:w="3600" w:type="dxa"/>
            <w:shd w:val="clear" w:color="auto" w:fill="auto"/>
            <w:tcMar>
              <w:top w:w="100" w:type="dxa"/>
              <w:left w:w="100" w:type="dxa"/>
              <w:bottom w:w="100" w:type="dxa"/>
              <w:right w:w="100" w:type="dxa"/>
            </w:tcMar>
          </w:tcPr>
          <w:p w:rsidR="00615C58" w:rsidRDefault="00826FE2">
            <w:pPr>
              <w:widowControl w:val="0"/>
              <w:pBdr>
                <w:top w:val="nil"/>
                <w:left w:val="nil"/>
                <w:bottom w:val="nil"/>
                <w:right w:val="nil"/>
                <w:between w:val="nil"/>
              </w:pBdr>
              <w:spacing w:line="240" w:lineRule="auto"/>
              <w:rPr>
                <w:b/>
              </w:rPr>
            </w:pPr>
            <w:r>
              <w:rPr>
                <w:b/>
              </w:rPr>
              <w:t>Source</w:t>
            </w:r>
          </w:p>
        </w:tc>
        <w:tc>
          <w:tcPr>
            <w:tcW w:w="3600" w:type="dxa"/>
            <w:shd w:val="clear" w:color="auto" w:fill="auto"/>
            <w:tcMar>
              <w:top w:w="100" w:type="dxa"/>
              <w:left w:w="100" w:type="dxa"/>
              <w:bottom w:w="100" w:type="dxa"/>
              <w:right w:w="100" w:type="dxa"/>
            </w:tcMar>
          </w:tcPr>
          <w:p w:rsidR="00615C58" w:rsidRDefault="00826FE2">
            <w:pPr>
              <w:widowControl w:val="0"/>
              <w:pBdr>
                <w:top w:val="nil"/>
                <w:left w:val="nil"/>
                <w:bottom w:val="nil"/>
                <w:right w:val="nil"/>
                <w:between w:val="nil"/>
              </w:pBdr>
              <w:spacing w:line="240" w:lineRule="auto"/>
              <w:rPr>
                <w:b/>
              </w:rPr>
            </w:pPr>
            <w:r>
              <w:rPr>
                <w:b/>
              </w:rPr>
              <w:t>Background Information</w:t>
            </w:r>
          </w:p>
        </w:tc>
        <w:tc>
          <w:tcPr>
            <w:tcW w:w="3600" w:type="dxa"/>
            <w:shd w:val="clear" w:color="auto" w:fill="auto"/>
            <w:tcMar>
              <w:top w:w="100" w:type="dxa"/>
              <w:left w:w="100" w:type="dxa"/>
              <w:bottom w:w="100" w:type="dxa"/>
              <w:right w:w="100" w:type="dxa"/>
            </w:tcMar>
          </w:tcPr>
          <w:p w:rsidR="00615C58" w:rsidRDefault="00826FE2">
            <w:pPr>
              <w:widowControl w:val="0"/>
              <w:pBdr>
                <w:top w:val="nil"/>
                <w:left w:val="nil"/>
                <w:bottom w:val="nil"/>
                <w:right w:val="nil"/>
                <w:between w:val="nil"/>
              </w:pBdr>
              <w:spacing w:line="240" w:lineRule="auto"/>
              <w:rPr>
                <w:b/>
              </w:rPr>
            </w:pPr>
            <w:r>
              <w:rPr>
                <w:b/>
              </w:rPr>
              <w:t>Potential IV or DV?</w:t>
            </w:r>
          </w:p>
        </w:tc>
      </w:tr>
      <w:tr w:rsidR="00615C58">
        <w:tc>
          <w:tcPr>
            <w:tcW w:w="3600" w:type="dxa"/>
            <w:shd w:val="clear" w:color="auto" w:fill="auto"/>
            <w:tcMar>
              <w:top w:w="100" w:type="dxa"/>
              <w:left w:w="100" w:type="dxa"/>
              <w:bottom w:w="100" w:type="dxa"/>
              <w:right w:w="100" w:type="dxa"/>
            </w:tcMar>
          </w:tcPr>
          <w:p w:rsidR="00615C58" w:rsidRDefault="00826FE2">
            <w:pPr>
              <w:widowControl w:val="0"/>
              <w:pBdr>
                <w:top w:val="nil"/>
                <w:left w:val="nil"/>
                <w:bottom w:val="nil"/>
                <w:right w:val="nil"/>
                <w:between w:val="nil"/>
              </w:pBdr>
              <w:spacing w:line="240" w:lineRule="auto"/>
            </w:pPr>
            <w:r>
              <w:t>Sample :</w:t>
            </w:r>
          </w:p>
          <w:p w:rsidR="00615C58" w:rsidRDefault="00826FE2">
            <w:pPr>
              <w:widowControl w:val="0"/>
              <w:pBdr>
                <w:top w:val="nil"/>
                <w:left w:val="nil"/>
                <w:bottom w:val="nil"/>
                <w:right w:val="nil"/>
                <w:between w:val="nil"/>
              </w:pBdr>
              <w:spacing w:line="240" w:lineRule="auto"/>
              <w:rPr>
                <w:rFonts w:ascii="Roboto" w:eastAsia="Roboto" w:hAnsi="Roboto" w:cs="Roboto"/>
                <w:color w:val="006621"/>
                <w:sz w:val="21"/>
                <w:szCs w:val="21"/>
                <w:highlight w:val="white"/>
              </w:rPr>
            </w:pPr>
            <w:hyperlink r:id="rId4">
              <w:r>
                <w:rPr>
                  <w:rFonts w:ascii="Roboto" w:eastAsia="Roboto" w:hAnsi="Roboto" w:cs="Roboto"/>
                  <w:color w:val="1155CC"/>
                  <w:sz w:val="21"/>
                  <w:szCs w:val="21"/>
                  <w:highlight w:val="white"/>
                  <w:u w:val="single"/>
                </w:rPr>
                <w:t>https://en.wikipedia.org/wiki/PH</w:t>
              </w:r>
            </w:hyperlink>
          </w:p>
          <w:p w:rsidR="00615C58" w:rsidRDefault="00615C58">
            <w:pPr>
              <w:widowControl w:val="0"/>
              <w:pBdr>
                <w:top w:val="nil"/>
                <w:left w:val="nil"/>
                <w:bottom w:val="nil"/>
                <w:right w:val="nil"/>
                <w:between w:val="nil"/>
              </w:pBdr>
              <w:spacing w:line="240" w:lineRule="auto"/>
              <w:rPr>
                <w:rFonts w:ascii="Roboto" w:eastAsia="Roboto" w:hAnsi="Roboto" w:cs="Roboto"/>
                <w:color w:val="006621"/>
                <w:sz w:val="21"/>
                <w:szCs w:val="21"/>
                <w:highlight w:val="white"/>
              </w:rPr>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615C58" w:rsidRDefault="00826FE2">
            <w:pPr>
              <w:widowControl w:val="0"/>
              <w:pBdr>
                <w:top w:val="nil"/>
                <w:left w:val="nil"/>
                <w:bottom w:val="nil"/>
                <w:right w:val="nil"/>
                <w:between w:val="nil"/>
              </w:pBdr>
              <w:spacing w:line="240" w:lineRule="auto"/>
              <w:rPr>
                <w:rFonts w:ascii="Roboto" w:eastAsia="Roboto" w:hAnsi="Roboto" w:cs="Roboto"/>
                <w:color w:val="222222"/>
                <w:sz w:val="24"/>
                <w:szCs w:val="24"/>
                <w:highlight w:val="white"/>
              </w:rPr>
            </w:pPr>
            <w:r>
              <w:rPr>
                <w:rFonts w:ascii="Roboto" w:eastAsia="Roboto" w:hAnsi="Roboto" w:cs="Roboto"/>
                <w:color w:val="222222"/>
                <w:sz w:val="24"/>
                <w:szCs w:val="24"/>
                <w:highlight w:val="white"/>
              </w:rPr>
              <w:t>Sample:</w:t>
            </w:r>
          </w:p>
          <w:p w:rsidR="00615C58" w:rsidRDefault="00826FE2">
            <w:pPr>
              <w:widowControl w:val="0"/>
              <w:pBdr>
                <w:top w:val="nil"/>
                <w:left w:val="nil"/>
                <w:bottom w:val="nil"/>
                <w:right w:val="nil"/>
                <w:between w:val="nil"/>
              </w:pBdr>
              <w:spacing w:line="240" w:lineRule="auto"/>
            </w:pPr>
            <w:r>
              <w:rPr>
                <w:rFonts w:ascii="Roboto" w:eastAsia="Roboto" w:hAnsi="Roboto" w:cs="Roboto"/>
                <w:color w:val="222222"/>
                <w:sz w:val="24"/>
                <w:szCs w:val="24"/>
                <w:highlight w:val="white"/>
              </w:rPr>
              <w:t xml:space="preserve">In chemistry, </w:t>
            </w:r>
            <w:r>
              <w:rPr>
                <w:rFonts w:ascii="Roboto" w:eastAsia="Roboto" w:hAnsi="Roboto" w:cs="Roboto"/>
                <w:b/>
                <w:color w:val="222222"/>
                <w:sz w:val="24"/>
                <w:szCs w:val="24"/>
                <w:highlight w:val="white"/>
              </w:rPr>
              <w:t>pH</w:t>
            </w:r>
            <w:r>
              <w:rPr>
                <w:rFonts w:ascii="Andika" w:eastAsia="Andika" w:hAnsi="Andika" w:cs="Andika"/>
                <w:color w:val="222222"/>
                <w:sz w:val="24"/>
                <w:szCs w:val="24"/>
                <w:highlight w:val="white"/>
              </w:rPr>
              <w:t xml:space="preserve"> (/piːˈ</w:t>
            </w:r>
            <w:proofErr w:type="spellStart"/>
            <w:r>
              <w:rPr>
                <w:rFonts w:ascii="Andika" w:eastAsia="Andika" w:hAnsi="Andika" w:cs="Andika"/>
                <w:color w:val="222222"/>
                <w:sz w:val="24"/>
                <w:szCs w:val="24"/>
                <w:highlight w:val="white"/>
              </w:rPr>
              <w:t>e</w:t>
            </w:r>
            <w:r>
              <w:rPr>
                <w:rFonts w:ascii="Andika" w:eastAsia="Andika" w:hAnsi="Andika" w:cs="Andika"/>
                <w:color w:val="222222"/>
                <w:sz w:val="24"/>
                <w:szCs w:val="24"/>
                <w:highlight w:val="white"/>
              </w:rPr>
              <w:t>ɪ</w:t>
            </w:r>
            <w:r>
              <w:rPr>
                <w:rFonts w:ascii="Andika" w:eastAsia="Andika" w:hAnsi="Andika" w:cs="Andika"/>
                <w:color w:val="222222"/>
                <w:sz w:val="24"/>
                <w:szCs w:val="24"/>
                <w:highlight w:val="white"/>
              </w:rPr>
              <w:t>t</w:t>
            </w:r>
            <w:r>
              <w:rPr>
                <w:rFonts w:ascii="Andika" w:eastAsia="Andika" w:hAnsi="Andika" w:cs="Andika"/>
                <w:color w:val="222222"/>
                <w:sz w:val="24"/>
                <w:szCs w:val="24"/>
                <w:highlight w:val="white"/>
              </w:rPr>
              <w:t>ʃ</w:t>
            </w:r>
            <w:proofErr w:type="spellEnd"/>
            <w:r>
              <w:rPr>
                <w:rFonts w:ascii="Andika" w:eastAsia="Andika" w:hAnsi="Andika" w:cs="Andika"/>
                <w:color w:val="222222"/>
                <w:sz w:val="24"/>
                <w:szCs w:val="24"/>
                <w:highlight w:val="white"/>
              </w:rPr>
              <w:t>/) (potential of hydrogen) is a logarithmic scale used to specify the acidity or basicity of an aqueous solution. It is approximately the negative of the base 10 logarithm of the molar concentration, measured in units of moles per liter, of hydr</w:t>
            </w:r>
            <w:r>
              <w:rPr>
                <w:rFonts w:ascii="Andika" w:eastAsia="Andika" w:hAnsi="Andika" w:cs="Andika"/>
                <w:color w:val="222222"/>
                <w:sz w:val="24"/>
                <w:szCs w:val="24"/>
                <w:highlight w:val="white"/>
              </w:rPr>
              <w:t>ogen ions.</w:t>
            </w:r>
          </w:p>
        </w:tc>
        <w:tc>
          <w:tcPr>
            <w:tcW w:w="3600" w:type="dxa"/>
            <w:shd w:val="clear" w:color="auto" w:fill="auto"/>
            <w:tcMar>
              <w:top w:w="100" w:type="dxa"/>
              <w:left w:w="100" w:type="dxa"/>
              <w:bottom w:w="100" w:type="dxa"/>
              <w:right w:w="100" w:type="dxa"/>
            </w:tcMar>
          </w:tcPr>
          <w:p w:rsidR="00615C58" w:rsidRDefault="00826FE2">
            <w:pPr>
              <w:widowControl w:val="0"/>
              <w:pBdr>
                <w:top w:val="nil"/>
                <w:left w:val="nil"/>
                <w:bottom w:val="nil"/>
                <w:right w:val="nil"/>
                <w:between w:val="nil"/>
              </w:pBdr>
              <w:spacing w:line="240" w:lineRule="auto"/>
            </w:pPr>
            <w:r>
              <w:t>Potential IV</w:t>
            </w:r>
          </w:p>
        </w:tc>
      </w:tr>
      <w:tr w:rsidR="00615C58">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tc>
      </w:tr>
      <w:tr w:rsidR="00615C58">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tc>
      </w:tr>
      <w:tr w:rsidR="00615C58">
        <w:trPr>
          <w:trHeight w:val="3380"/>
        </w:trPr>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tc>
      </w:tr>
      <w:tr w:rsidR="00615C58">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p w:rsidR="00615C58" w:rsidRDefault="00615C58">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tc>
        <w:tc>
          <w:tcPr>
            <w:tcW w:w="3600" w:type="dxa"/>
            <w:shd w:val="clear" w:color="auto" w:fill="auto"/>
            <w:tcMar>
              <w:top w:w="100" w:type="dxa"/>
              <w:left w:w="100" w:type="dxa"/>
              <w:bottom w:w="100" w:type="dxa"/>
              <w:right w:w="100" w:type="dxa"/>
            </w:tcMar>
          </w:tcPr>
          <w:p w:rsidR="00615C58" w:rsidRDefault="00615C58">
            <w:pPr>
              <w:widowControl w:val="0"/>
              <w:pBdr>
                <w:top w:val="nil"/>
                <w:left w:val="nil"/>
                <w:bottom w:val="nil"/>
                <w:right w:val="nil"/>
                <w:between w:val="nil"/>
              </w:pBdr>
              <w:spacing w:line="240" w:lineRule="auto"/>
            </w:pPr>
          </w:p>
        </w:tc>
      </w:tr>
    </w:tbl>
    <w:p w:rsidR="00615C58" w:rsidRDefault="00615C58">
      <w:pPr>
        <w:spacing w:line="240" w:lineRule="auto"/>
      </w:pPr>
    </w:p>
    <w:sectPr w:rsidR="00615C58">
      <w:pgSz w:w="12240" w:h="15840"/>
      <w:pgMar w:top="720" w:right="720"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Andika">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58"/>
    <w:rsid w:val="00615C58"/>
    <w:rsid w:val="0082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DB8E8-A698-4655-8FF5-DE72416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McManus, Joy A.</dc:creator>
  <cp:lastModifiedBy>McManus, Joy A.</cp:lastModifiedBy>
  <cp:revision>2</cp:revision>
  <dcterms:created xsi:type="dcterms:W3CDTF">2018-06-07T12:25:00Z</dcterms:created>
  <dcterms:modified xsi:type="dcterms:W3CDTF">2018-06-07T12:25:00Z</dcterms:modified>
</cp:coreProperties>
</file>